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REGLAMENTO DE EXÁMENES FINALES DE CLÍNICA MÉDICA PARA TODAS LAS UDAS</w:t>
      </w:r>
    </w:p>
    <w:p w:rsidR="00000000" w:rsidDel="00000000" w:rsidP="00000000" w:rsidRDefault="00000000" w:rsidRPr="00000000" w14:paraId="00000002">
      <w:pPr>
        <w:rPr/>
      </w:pPr>
      <w:r w:rsidDel="00000000" w:rsidR="00000000" w:rsidRPr="00000000">
        <w:rPr>
          <w:rtl w:val="0"/>
        </w:rPr>
        <w:t xml:space="preserve">El examen final del Área Clínica Médica presenta tres modalidades para rendir: condición regular, condición coloquio, condición libre.</w:t>
      </w:r>
    </w:p>
    <w:p w:rsidR="00000000" w:rsidDel="00000000" w:rsidP="00000000" w:rsidRDefault="00000000" w:rsidRPr="00000000" w14:paraId="00000003">
      <w:pPr>
        <w:rPr>
          <w:b w:val="1"/>
          <w:bCs w:val="1"/>
        </w:rPr>
      </w:pPr>
      <w:r w:rsidDel="00000000" w:rsidR="00000000" w:rsidRPr="00000000">
        <w:rPr>
          <w:b w:val="1"/>
          <w:bCs w:val="1"/>
          <w:rtl w:val="0"/>
        </w:rPr>
        <w:t xml:space="preserve">CONDICIÓN REGULAR: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Inscribirse en el SIU GUARANÍ para la mesa correspondiente de examen final del Área en la UDA que cursó.</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Inscribirse en el aula virtual de UNR para examen electrónico correspondiente al examen final del Área y UDA correspondiente con su usuario y contraseña. La falta de registro en el aula virtual en el período permitido por el sistema, no permite rendir el examen final en el turno correspondiente, no se permite inscripciones fuera de término o el día del examen. Sólo se pueden inscribir aquellos estudiantes que se anotaron en el SIU Guaraní. No es una instancia de acceso para práctica ni simulación, la detección de cuenta que no se encuentren en condiciones de rendir, implica apercibimiento.</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Examen electrónico, consiste en 100 preguntas, tipo opciones múltiples, 4 opciones, una correcta. Se aprueba con 60 preguntas o más. Desde el logueo en el sistema e inicio de examen, duración máxima de dos horas.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981mpjj7kfem"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Modalidad de control en examen electrónico: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Presentarse el día, horario y sala correspondiente (punto de conectividad 2ª psio CUAS II), publicada en transparente virtual del Área (no se permiten cambios de horarios), con libreta universitaria, documento o pasaporte (no se permiten fotocopias, ni ningún otro tipo de documentación) para acreditar identidad ante el docente encargado del control.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recomienda no llevar celular, en caso de hacerlo quedará fuera del alcance en lugar visible. (La detección de un segundo móvil será motivo de anulación del examen)</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realizará el logueo en la cuenta correspondiente al estudiante frente a la vista del docente para iniciar el examen. De detectarse un logueo externo o de estudiante que no se haya presentado en el aula asignada motivará informe y solicitud de sanciones.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Cualquier detección de actitud sospechosa, chat desde el sistema, apertura de otro sitio en la pantalla, múltiples desconexiones, etcétera, habilita al docente a la anulación del examen.</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detección de conexión desde una IP diferente al ordenador (PC) desde donde se realiza el examen en forma parcial o total, generará aparte de la anulación del examen, informe y solicitud de sanciones a las autoridades.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IMPORTANTE: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una vez concluido y en condiciones de enviar finalización de examen, previo a hacerlo deberá avisar a alguno de los docentes que controlan para realizarlo frente al docente, quien registrará la nota que emita el sistema. Cualquier detección de cierre externo desde otra IP, o hacerlo fuera de la vista del docente motivará la anulación del examen más allá de la nota emitida por el campus, y no podrán de aprobar, pasar a instancia oral.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Aquellos estudiantes que hayan aprobado el examen electrónico, pasarán a la instancia oral, en el día, horario y sala asignada. Con igual modalidad de identificación, y no permitiendo cambios de día ni horario.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bCs w:val="1"/>
        </w:rPr>
      </w:pPr>
      <w:r w:rsidDel="00000000" w:rsidR="00000000" w:rsidRPr="00000000">
        <w:rPr>
          <w:b w:val="1"/>
          <w:bCs w:val="1"/>
          <w:rtl w:val="0"/>
        </w:rPr>
        <w:t xml:space="preserve">CONDICIÓN COLOQUIO: </w:t>
      </w:r>
    </w:p>
    <w:p w:rsidR="00000000" w:rsidDel="00000000" w:rsidP="00000000" w:rsidRDefault="00000000" w:rsidRPr="00000000" w14:paraId="00000011">
      <w:pPr>
        <w:spacing w:after="0" w:lineRule="auto"/>
        <w:jc w:val="both"/>
        <w:rPr/>
      </w:pPr>
      <w:r w:rsidDel="00000000" w:rsidR="00000000" w:rsidRPr="00000000">
        <w:rPr>
          <w:rtl w:val="0"/>
        </w:rPr>
        <w:t xml:space="preserve">CONDICIONES PARA ACCEDER A COLOQUIO</w:t>
      </w:r>
    </w:p>
    <w:p w:rsidR="00000000" w:rsidDel="00000000" w:rsidP="00000000" w:rsidRDefault="00000000" w:rsidRPr="00000000" w14:paraId="00000012">
      <w:pPr>
        <w:spacing w:after="0" w:lineRule="auto"/>
        <w:jc w:val="both"/>
        <w:rPr/>
      </w:pPr>
      <w:r w:rsidDel="00000000" w:rsidR="00000000" w:rsidRPr="00000000">
        <w:rPr>
          <w:rtl w:val="0"/>
        </w:rPr>
        <w:t xml:space="preserve">1. Aprobar los 6 parciales con calificación ≥ 8 puntos (24 o más preguntas correctas), sin necesidad de acceder a parciales recuperatorios. </w:t>
      </w:r>
    </w:p>
    <w:p w:rsidR="00000000" w:rsidDel="00000000" w:rsidP="00000000" w:rsidRDefault="00000000" w:rsidRPr="00000000" w14:paraId="00000013">
      <w:pPr>
        <w:spacing w:after="0" w:lineRule="auto"/>
        <w:jc w:val="both"/>
        <w:rPr/>
      </w:pPr>
      <w:r w:rsidDel="00000000" w:rsidR="00000000" w:rsidRPr="00000000">
        <w:rPr>
          <w:rtl w:val="0"/>
        </w:rPr>
        <w:t xml:space="preserve">2. Asistencia al 75% de las UT y concepto muy bueno del docente.  </w:t>
      </w:r>
    </w:p>
    <w:p w:rsidR="00000000" w:rsidDel="00000000" w:rsidP="00000000" w:rsidRDefault="00000000" w:rsidRPr="00000000" w14:paraId="00000014">
      <w:pPr>
        <w:spacing w:after="0" w:lineRule="auto"/>
        <w:jc w:val="both"/>
        <w:rPr/>
      </w:pPr>
      <w:r w:rsidDel="00000000" w:rsidR="00000000" w:rsidRPr="00000000">
        <w:rPr>
          <w:rtl w:val="0"/>
        </w:rPr>
        <w:t xml:space="preserve">3. Asistencia al 75% de los trabajos prácticos y concepto muy bueno del docente.    </w:t>
      </w:r>
    </w:p>
    <w:p w:rsidR="00000000" w:rsidDel="00000000" w:rsidP="00000000" w:rsidRDefault="00000000" w:rsidRPr="00000000" w14:paraId="00000015">
      <w:pPr>
        <w:spacing w:after="0" w:lineRule="auto"/>
        <w:jc w:val="both"/>
        <w:rPr/>
      </w:pPr>
      <w:r w:rsidDel="00000000" w:rsidR="00000000" w:rsidRPr="00000000">
        <w:rPr>
          <w:rtl w:val="0"/>
        </w:rPr>
        <w:t xml:space="preserve">4. Cumplimentar las demás condiciones de regularidad</w:t>
      </w:r>
    </w:p>
    <w:p w:rsidR="00000000" w:rsidDel="00000000" w:rsidP="00000000" w:rsidRDefault="00000000" w:rsidRPr="00000000" w14:paraId="00000016">
      <w:pPr>
        <w:spacing w:after="0" w:lineRule="auto"/>
        <w:jc w:val="both"/>
        <w:rPr/>
      </w:pPr>
      <w:r w:rsidDel="00000000" w:rsidR="00000000" w:rsidRPr="00000000">
        <w:rPr>
          <w:rtl w:val="0"/>
        </w:rPr>
        <w:t xml:space="preserve">La condición de Coloquio será válida para una única oportunidad al finalizar el cursado en el turno de diciembre o de febrero. Permite rendir el examen oral, sin rendir y aprobar previamente el examen escrito. En  caso de no aprobarlo, en el acta constará ausente. Todos los alumnos en condiciones de acceder a Coloquio deberán solicitarlo previamente a la secretaría administrativa de cada UDA.</w:t>
      </w:r>
    </w:p>
    <w:p w:rsidR="00000000" w:rsidDel="00000000" w:rsidP="00000000" w:rsidRDefault="00000000" w:rsidRPr="00000000" w14:paraId="00000017">
      <w:pPr>
        <w:spacing w:after="0" w:lineRule="auto"/>
        <w:jc w:val="both"/>
        <w:rPr/>
      </w:pPr>
      <w:r w:rsidDel="00000000" w:rsidR="00000000" w:rsidRPr="00000000">
        <w:rPr>
          <w:rtl w:val="0"/>
        </w:rPr>
      </w:r>
    </w:p>
    <w:p w:rsidR="00000000" w:rsidDel="00000000" w:rsidP="00000000" w:rsidRDefault="00000000" w:rsidRPr="00000000" w14:paraId="00000018">
      <w:pPr>
        <w:jc w:val="both"/>
        <w:rPr>
          <w:b w:val="1"/>
          <w:bCs w:val="1"/>
        </w:rPr>
      </w:pPr>
      <w:r w:rsidDel="00000000" w:rsidR="00000000" w:rsidRPr="00000000">
        <w:rPr>
          <w:b w:val="1"/>
          <w:bCs w:val="1"/>
          <w:rtl w:val="0"/>
        </w:rPr>
        <w:t xml:space="preserve">CONDICIÓN LIBRE: </w:t>
      </w:r>
    </w:p>
    <w:p w:rsidR="00000000" w:rsidDel="00000000" w:rsidP="00000000" w:rsidRDefault="00000000" w:rsidRPr="00000000" w14:paraId="00000019">
      <w:pPr>
        <w:jc w:val="both"/>
        <w:rPr/>
      </w:pPr>
      <w:r w:rsidDel="00000000" w:rsidR="00000000" w:rsidRPr="00000000">
        <w:rPr>
          <w:rtl w:val="0"/>
        </w:rPr>
        <w:t xml:space="preserve">Misma modalidad que regular con el agregado de examen práctico con paciente con desarrollo de historia clínica y manejo diagnóstico y terapéutico.</w:t>
      </w:r>
    </w:p>
    <w:p w:rsidR="00000000" w:rsidDel="00000000" w:rsidP="00000000" w:rsidRDefault="00000000" w:rsidRPr="00000000" w14:paraId="0000001A">
      <w:pPr>
        <w:jc w:val="both"/>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